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4D" w:rsidRPr="006E7D4D" w:rsidRDefault="006E7D4D" w:rsidP="006E7D4D">
      <w:pPr>
        <w:autoSpaceDE w:val="0"/>
        <w:autoSpaceDN w:val="0"/>
        <w:adjustRightInd w:val="0"/>
        <w:ind w:left="567"/>
        <w:jc w:val="right"/>
        <w:rPr>
          <w:sz w:val="20"/>
          <w:szCs w:val="20"/>
        </w:rPr>
      </w:pPr>
      <w:r w:rsidRPr="006E7D4D">
        <w:rPr>
          <w:sz w:val="20"/>
          <w:szCs w:val="20"/>
        </w:rPr>
        <w:t xml:space="preserve">Приложение N </w:t>
      </w:r>
      <w:r>
        <w:rPr>
          <w:sz w:val="20"/>
          <w:szCs w:val="20"/>
        </w:rPr>
        <w:t>17</w:t>
      </w:r>
    </w:p>
    <w:p w:rsidR="006E7D4D" w:rsidRPr="006E7D4D" w:rsidRDefault="006E7D4D" w:rsidP="006E7D4D">
      <w:pPr>
        <w:autoSpaceDE w:val="0"/>
        <w:autoSpaceDN w:val="0"/>
        <w:adjustRightInd w:val="0"/>
        <w:ind w:left="567"/>
        <w:jc w:val="right"/>
        <w:rPr>
          <w:sz w:val="20"/>
          <w:szCs w:val="20"/>
        </w:rPr>
      </w:pPr>
      <w:r w:rsidRPr="006E7D4D">
        <w:rPr>
          <w:sz w:val="20"/>
          <w:szCs w:val="20"/>
        </w:rPr>
        <w:t>к Учетной политике</w:t>
      </w:r>
    </w:p>
    <w:p w:rsidR="006E7D4D" w:rsidRPr="006E7D4D" w:rsidRDefault="006E7D4D" w:rsidP="006E7D4D">
      <w:pPr>
        <w:autoSpaceDE w:val="0"/>
        <w:autoSpaceDN w:val="0"/>
        <w:adjustRightInd w:val="0"/>
        <w:ind w:left="567"/>
        <w:jc w:val="right"/>
        <w:rPr>
          <w:sz w:val="20"/>
          <w:szCs w:val="20"/>
        </w:rPr>
      </w:pPr>
      <w:r w:rsidRPr="006E7D4D">
        <w:rPr>
          <w:sz w:val="20"/>
          <w:szCs w:val="20"/>
        </w:rPr>
        <w:t>для целей бухгалтерского учета</w:t>
      </w:r>
    </w:p>
    <w:p w:rsidR="0052542C" w:rsidRPr="004C6C9B" w:rsidRDefault="0052542C" w:rsidP="0052542C">
      <w:pPr>
        <w:rPr>
          <w:rFonts w:asciiTheme="majorHAnsi" w:hAnsiTheme="majorHAnsi"/>
        </w:rPr>
      </w:pPr>
    </w:p>
    <w:p w:rsidR="0052542C" w:rsidRDefault="0052542C" w:rsidP="0052542C">
      <w:pPr>
        <w:jc w:val="center"/>
        <w:rPr>
          <w:rFonts w:asciiTheme="majorHAnsi" w:hAnsiTheme="majorHAnsi"/>
          <w:b/>
        </w:rPr>
      </w:pPr>
      <w:r w:rsidRPr="004C6C9B">
        <w:rPr>
          <w:rFonts w:asciiTheme="majorHAnsi" w:hAnsiTheme="majorHAnsi"/>
          <w:b/>
        </w:rPr>
        <w:t>Порядок калькулирования себестоимости работ, услуг</w:t>
      </w:r>
    </w:p>
    <w:p w:rsidR="00BE5E06" w:rsidRPr="004C6C9B" w:rsidRDefault="00BE5E06" w:rsidP="0052542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 виду финансового обеспечения «</w:t>
      </w:r>
      <w:r w:rsidR="006E7D4D">
        <w:rPr>
          <w:rFonts w:asciiTheme="majorHAnsi" w:hAnsiTheme="majorHAnsi"/>
          <w:b/>
        </w:rPr>
        <w:t>2</w:t>
      </w:r>
      <w:r>
        <w:rPr>
          <w:rFonts w:asciiTheme="majorHAnsi" w:hAnsiTheme="majorHAnsi"/>
          <w:b/>
        </w:rPr>
        <w:t>»</w:t>
      </w:r>
    </w:p>
    <w:p w:rsidR="0052542C" w:rsidRPr="004C6C9B" w:rsidRDefault="0052542C" w:rsidP="0052542C">
      <w:pPr>
        <w:pStyle w:val="2"/>
        <w:rPr>
          <w:rFonts w:asciiTheme="majorHAnsi" w:hAnsiTheme="majorHAnsi"/>
        </w:rPr>
      </w:pPr>
      <w:r w:rsidRPr="004C6C9B">
        <w:rPr>
          <w:rFonts w:asciiTheme="majorHAnsi" w:hAnsiTheme="majorHAnsi"/>
        </w:rPr>
        <w:t xml:space="preserve">Для учета затрат на производство и калькулирования себестоимости </w:t>
      </w:r>
      <w:r w:rsidR="00917E88">
        <w:rPr>
          <w:rFonts w:asciiTheme="majorHAnsi" w:hAnsiTheme="majorHAnsi"/>
        </w:rPr>
        <w:t xml:space="preserve">работ, услуг, готовой продукции </w:t>
      </w:r>
      <w:r w:rsidRPr="004C6C9B">
        <w:rPr>
          <w:rFonts w:asciiTheme="majorHAnsi" w:hAnsiTheme="majorHAnsi"/>
        </w:rPr>
        <w:t xml:space="preserve">обеспечивается их группировка по экономическим элементам и по статьям калькуляции с подразделением </w:t>
      </w:r>
      <w:proofErr w:type="gramStart"/>
      <w:r w:rsidRPr="004C6C9B">
        <w:rPr>
          <w:rFonts w:asciiTheme="majorHAnsi" w:hAnsiTheme="majorHAnsi"/>
        </w:rPr>
        <w:t>на</w:t>
      </w:r>
      <w:proofErr w:type="gramEnd"/>
      <w:r w:rsidRPr="004C6C9B">
        <w:rPr>
          <w:rFonts w:asciiTheme="majorHAnsi" w:hAnsiTheme="majorHAnsi"/>
        </w:rPr>
        <w:t xml:space="preserve">: </w:t>
      </w:r>
    </w:p>
    <w:p w:rsidR="0052542C" w:rsidRPr="004C6C9B" w:rsidRDefault="0052542C" w:rsidP="009F5411">
      <w:pPr>
        <w:pStyle w:val="2"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ajorHAnsi" w:hAnsiTheme="majorHAnsi"/>
        </w:rPr>
      </w:pPr>
      <w:r w:rsidRPr="004C6C9B">
        <w:rPr>
          <w:rFonts w:asciiTheme="majorHAnsi" w:hAnsiTheme="majorHAnsi"/>
        </w:rPr>
        <w:t>прямые затраты,</w:t>
      </w:r>
    </w:p>
    <w:p w:rsidR="00DF5EB2" w:rsidRPr="004C6C9B" w:rsidRDefault="0052542C" w:rsidP="00DF5EB2">
      <w:pPr>
        <w:pStyle w:val="2"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ajorHAnsi" w:hAnsiTheme="majorHAnsi"/>
        </w:rPr>
      </w:pPr>
      <w:r w:rsidRPr="004C6C9B">
        <w:rPr>
          <w:rFonts w:asciiTheme="majorHAnsi" w:hAnsiTheme="majorHAnsi"/>
        </w:rPr>
        <w:t>накладные расходы,</w:t>
      </w:r>
    </w:p>
    <w:p w:rsidR="00BE5E06" w:rsidRDefault="00DF5EB2" w:rsidP="00DF5EB2">
      <w:pPr>
        <w:pStyle w:val="2"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ajorHAnsi" w:hAnsiTheme="majorHAnsi"/>
        </w:rPr>
      </w:pPr>
      <w:r w:rsidRPr="004C6C9B">
        <w:rPr>
          <w:rFonts w:asciiTheme="majorHAnsi" w:hAnsiTheme="majorHAnsi"/>
        </w:rPr>
        <w:t>о</w:t>
      </w:r>
      <w:r w:rsidR="00BE5E06">
        <w:rPr>
          <w:rFonts w:asciiTheme="majorHAnsi" w:hAnsiTheme="majorHAnsi"/>
        </w:rPr>
        <w:t>бщехозяйственные расходы</w:t>
      </w:r>
      <w:r w:rsidR="00172673">
        <w:rPr>
          <w:rFonts w:asciiTheme="majorHAnsi" w:hAnsiTheme="majorHAnsi"/>
        </w:rPr>
        <w:t>.</w:t>
      </w:r>
    </w:p>
    <w:p w:rsidR="00C337A2" w:rsidRPr="00C337A2" w:rsidRDefault="00C337A2" w:rsidP="00C337A2">
      <w:pPr>
        <w:pStyle w:val="a3"/>
        <w:ind w:left="1428"/>
        <w:jc w:val="both"/>
        <w:rPr>
          <w:b/>
          <w:sz w:val="20"/>
          <w:szCs w:val="20"/>
        </w:rPr>
      </w:pPr>
      <w:r w:rsidRPr="00C337A2">
        <w:rPr>
          <w:b/>
          <w:sz w:val="20"/>
          <w:szCs w:val="20"/>
        </w:rPr>
        <w:t xml:space="preserve">Затраты формируются по ИФО  </w:t>
      </w:r>
      <w:bookmarkStart w:id="0" w:name="_GoBack"/>
    </w:p>
    <w:p w:rsidR="00C337A2" w:rsidRPr="00C337A2" w:rsidRDefault="00C337A2" w:rsidP="00C337A2">
      <w:pPr>
        <w:pStyle w:val="a3"/>
        <w:ind w:left="1428"/>
        <w:jc w:val="both"/>
        <w:rPr>
          <w:b/>
          <w:sz w:val="20"/>
          <w:szCs w:val="20"/>
        </w:rPr>
      </w:pPr>
      <w:r w:rsidRPr="00C337A2">
        <w:rPr>
          <w:b/>
          <w:sz w:val="20"/>
          <w:szCs w:val="20"/>
        </w:rPr>
        <w:t>ОМС       5.0909.000000000.00</w:t>
      </w:r>
    </w:p>
    <w:bookmarkEnd w:id="0"/>
    <w:p w:rsidR="00C337A2" w:rsidRPr="00C337A2" w:rsidRDefault="00C337A2" w:rsidP="00C337A2">
      <w:pPr>
        <w:pStyle w:val="a3"/>
        <w:ind w:left="1428"/>
        <w:jc w:val="both"/>
        <w:rPr>
          <w:b/>
          <w:sz w:val="20"/>
          <w:szCs w:val="20"/>
        </w:rPr>
      </w:pPr>
      <w:r w:rsidRPr="00C337A2">
        <w:rPr>
          <w:b/>
          <w:sz w:val="20"/>
          <w:szCs w:val="20"/>
        </w:rPr>
        <w:t>платные 4.0909.000000000.42</w:t>
      </w:r>
    </w:p>
    <w:p w:rsidR="00C337A2" w:rsidRDefault="00C337A2" w:rsidP="000B02CB">
      <w:pPr>
        <w:pStyle w:val="a3"/>
        <w:ind w:left="1428"/>
        <w:jc w:val="both"/>
        <w:rPr>
          <w:rFonts w:asciiTheme="majorHAnsi" w:hAnsiTheme="majorHAnsi"/>
        </w:rPr>
      </w:pPr>
      <w:r w:rsidRPr="00C337A2">
        <w:rPr>
          <w:b/>
          <w:sz w:val="20"/>
          <w:szCs w:val="20"/>
        </w:rPr>
        <w:t>Ортопедия 4.0909.000000000.42</w:t>
      </w:r>
    </w:p>
    <w:p w:rsidR="0052542C" w:rsidRPr="004C6C9B" w:rsidRDefault="00DF5EB2" w:rsidP="0052542C">
      <w:pPr>
        <w:pStyle w:val="2"/>
        <w:rPr>
          <w:rFonts w:asciiTheme="majorHAnsi" w:hAnsiTheme="majorHAnsi"/>
        </w:rPr>
      </w:pPr>
      <w:r w:rsidRPr="004C6C9B">
        <w:rPr>
          <w:rFonts w:asciiTheme="majorHAnsi" w:hAnsiTheme="majorHAnsi"/>
        </w:rPr>
        <w:t xml:space="preserve">Деление на прямые, накладные и общехозяйственные расходы производится </w:t>
      </w:r>
      <w:r w:rsidR="0052542C" w:rsidRPr="004C6C9B">
        <w:rPr>
          <w:rFonts w:asciiTheme="majorHAnsi" w:hAnsiTheme="majorHAnsi"/>
        </w:rPr>
        <w:t xml:space="preserve">с использованием </w:t>
      </w:r>
      <w:r w:rsidR="00034B89" w:rsidRPr="004C6C9B">
        <w:rPr>
          <w:rFonts w:asciiTheme="majorHAnsi" w:hAnsiTheme="majorHAnsi"/>
        </w:rPr>
        <w:t>с</w:t>
      </w:r>
      <w:r w:rsidR="0052542C" w:rsidRPr="004C6C9B">
        <w:rPr>
          <w:rFonts w:asciiTheme="majorHAnsi" w:hAnsiTheme="majorHAnsi"/>
        </w:rPr>
        <w:t>ледующих счетов бухгалтерского учета: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2160"/>
        <w:gridCol w:w="4708"/>
      </w:tblGrid>
      <w:tr w:rsidR="006E7D4D" w:rsidRPr="000B02CB" w:rsidTr="000276A0">
        <w:trPr>
          <w:trHeight w:val="1135"/>
          <w:jc w:val="center"/>
        </w:trPr>
        <w:tc>
          <w:tcPr>
            <w:tcW w:w="3112" w:type="dxa"/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Прямые расходы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Общехозяйственные расходы и накладные расходы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D4D" w:rsidRPr="000B02CB" w:rsidTr="00542EE7">
        <w:trPr>
          <w:trHeight w:val="330"/>
          <w:jc w:val="center"/>
        </w:trPr>
        <w:tc>
          <w:tcPr>
            <w:tcW w:w="3112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0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6E7D4D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6E7D4D" w:rsidRPr="000B02CB" w:rsidTr="00751AFA">
        <w:trPr>
          <w:trHeight w:val="315"/>
          <w:jc w:val="center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Амортизация (271)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0 10960 271</w:t>
            </w:r>
          </w:p>
        </w:tc>
        <w:tc>
          <w:tcPr>
            <w:tcW w:w="47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0 10980 271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1C6F49">
        <w:trPr>
          <w:trHeight w:val="945"/>
          <w:jc w:val="center"/>
        </w:trPr>
        <w:tc>
          <w:tcPr>
            <w:tcW w:w="3112" w:type="dxa"/>
            <w:tcBorders>
              <w:left w:val="single" w:sz="12" w:space="0" w:color="auto"/>
            </w:tcBorders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Расходование основных сре</w:t>
            </w:r>
            <w:proofErr w:type="gramStart"/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дств ст</w:t>
            </w:r>
            <w:proofErr w:type="gramEnd"/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оимостью до 10.000 руб. (271)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0 10960 271</w:t>
            </w:r>
          </w:p>
        </w:tc>
        <w:tc>
          <w:tcPr>
            <w:tcW w:w="47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0 10980 271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140412">
        <w:trPr>
          <w:trHeight w:val="645"/>
          <w:jc w:val="center"/>
        </w:trPr>
        <w:tc>
          <w:tcPr>
            <w:tcW w:w="31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Расходы на сырье и материалы (272)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0 10960 272</w:t>
            </w:r>
          </w:p>
        </w:tc>
        <w:tc>
          <w:tcPr>
            <w:tcW w:w="4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0 10980 272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CA4032">
        <w:trPr>
          <w:trHeight w:val="315"/>
          <w:jc w:val="center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Заработная плата (211)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0 10960 211</w:t>
            </w:r>
          </w:p>
        </w:tc>
        <w:tc>
          <w:tcPr>
            <w:tcW w:w="47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0 10980 211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883BC5">
        <w:trPr>
          <w:trHeight w:val="315"/>
          <w:jc w:val="center"/>
        </w:trPr>
        <w:tc>
          <w:tcPr>
            <w:tcW w:w="3112" w:type="dxa"/>
            <w:tcBorders>
              <w:left w:val="single" w:sz="12" w:space="0" w:color="auto"/>
            </w:tcBorders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Прочие несоциальные выплаты персоналу в денежной форме (212)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0 10960 212</w:t>
            </w:r>
          </w:p>
        </w:tc>
        <w:tc>
          <w:tcPr>
            <w:tcW w:w="47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0 10980 212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C90748">
        <w:trPr>
          <w:trHeight w:val="315"/>
          <w:jc w:val="center"/>
        </w:trPr>
        <w:tc>
          <w:tcPr>
            <w:tcW w:w="311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6E7D4D" w:rsidRPr="000B02CB" w:rsidRDefault="006E7D4D" w:rsidP="008C5D0C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Прочие несоциальные выплаты персоналу в натуральной форме (214)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0 10960 214</w:t>
            </w:r>
          </w:p>
        </w:tc>
        <w:tc>
          <w:tcPr>
            <w:tcW w:w="47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0 10980 214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E9343E">
        <w:trPr>
          <w:trHeight w:val="645"/>
          <w:jc w:val="center"/>
        </w:trPr>
        <w:tc>
          <w:tcPr>
            <w:tcW w:w="311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Социальные пособия и компенсации персоналу в денежной форме (266)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0 10960 266</w:t>
            </w:r>
          </w:p>
        </w:tc>
        <w:tc>
          <w:tcPr>
            <w:tcW w:w="47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0 10980 266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AF3FE3">
        <w:trPr>
          <w:trHeight w:val="645"/>
          <w:jc w:val="center"/>
        </w:trPr>
        <w:tc>
          <w:tcPr>
            <w:tcW w:w="311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Социальные пособия и компенсации персоналу в натуральной форме (267)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0 10960 267</w:t>
            </w:r>
          </w:p>
        </w:tc>
        <w:tc>
          <w:tcPr>
            <w:tcW w:w="47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0 10980 267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D4291D">
        <w:trPr>
          <w:trHeight w:val="645"/>
          <w:jc w:val="center"/>
        </w:trPr>
        <w:tc>
          <w:tcPr>
            <w:tcW w:w="31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Начисления на выплаты по оплате труда (213)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0 10960 213</w:t>
            </w:r>
          </w:p>
        </w:tc>
        <w:tc>
          <w:tcPr>
            <w:tcW w:w="4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0 10980 213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A01322">
        <w:trPr>
          <w:trHeight w:val="315"/>
          <w:jc w:val="center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Услуги связи (221)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0 10960 221</w:t>
            </w:r>
          </w:p>
        </w:tc>
        <w:tc>
          <w:tcPr>
            <w:tcW w:w="47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0 10980 221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2406CE">
        <w:trPr>
          <w:trHeight w:val="630"/>
          <w:jc w:val="center"/>
        </w:trPr>
        <w:tc>
          <w:tcPr>
            <w:tcW w:w="3112" w:type="dxa"/>
            <w:tcBorders>
              <w:left w:val="single" w:sz="12" w:space="0" w:color="auto"/>
            </w:tcBorders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Транспортные услуги (222)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0 10960 222</w:t>
            </w:r>
          </w:p>
        </w:tc>
        <w:tc>
          <w:tcPr>
            <w:tcW w:w="47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0 10980 222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6D6979">
        <w:trPr>
          <w:trHeight w:val="630"/>
          <w:jc w:val="center"/>
        </w:trPr>
        <w:tc>
          <w:tcPr>
            <w:tcW w:w="3112" w:type="dxa"/>
            <w:tcBorders>
              <w:left w:val="single" w:sz="12" w:space="0" w:color="auto"/>
            </w:tcBorders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Коммунальные услуги (223)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0 10960 223</w:t>
            </w:r>
          </w:p>
        </w:tc>
        <w:tc>
          <w:tcPr>
            <w:tcW w:w="47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0 10980 223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1C6480">
        <w:trPr>
          <w:trHeight w:val="315"/>
          <w:jc w:val="center"/>
        </w:trPr>
        <w:tc>
          <w:tcPr>
            <w:tcW w:w="3112" w:type="dxa"/>
            <w:tcBorders>
              <w:left w:val="single" w:sz="12" w:space="0" w:color="auto"/>
            </w:tcBorders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Арендная плата (224)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0 10960 224</w:t>
            </w:r>
          </w:p>
        </w:tc>
        <w:tc>
          <w:tcPr>
            <w:tcW w:w="47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0 10980 224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1F1C23">
        <w:trPr>
          <w:trHeight w:val="945"/>
          <w:jc w:val="center"/>
        </w:trPr>
        <w:tc>
          <w:tcPr>
            <w:tcW w:w="3112" w:type="dxa"/>
            <w:tcBorders>
              <w:left w:val="single" w:sz="12" w:space="0" w:color="auto"/>
            </w:tcBorders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lastRenderedPageBreak/>
              <w:t>Работы (услуги) по содержанию имущества (225)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0 10960 225</w:t>
            </w:r>
          </w:p>
        </w:tc>
        <w:tc>
          <w:tcPr>
            <w:tcW w:w="47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0 10980 225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352377">
        <w:trPr>
          <w:trHeight w:val="330"/>
          <w:jc w:val="center"/>
        </w:trPr>
        <w:tc>
          <w:tcPr>
            <w:tcW w:w="3112" w:type="dxa"/>
            <w:tcBorders>
              <w:left w:val="single" w:sz="12" w:space="0" w:color="auto"/>
            </w:tcBorders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Прочие услуги (226)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0 10960 226</w:t>
            </w:r>
          </w:p>
        </w:tc>
        <w:tc>
          <w:tcPr>
            <w:tcW w:w="47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0 10980 226</w:t>
            </w:r>
          </w:p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6E7D4D" w:rsidRPr="000B02CB" w:rsidTr="00DE009A">
        <w:trPr>
          <w:trHeight w:val="330"/>
          <w:jc w:val="center"/>
        </w:trPr>
        <w:tc>
          <w:tcPr>
            <w:tcW w:w="311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Расходы по страхованию (227)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0 10960 227</w:t>
            </w:r>
          </w:p>
        </w:tc>
        <w:tc>
          <w:tcPr>
            <w:tcW w:w="47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0 10980 227</w:t>
            </w:r>
          </w:p>
        </w:tc>
      </w:tr>
      <w:tr w:rsidR="006E7D4D" w:rsidRPr="000B02CB" w:rsidTr="008E5961">
        <w:trPr>
          <w:trHeight w:val="330"/>
          <w:jc w:val="center"/>
        </w:trPr>
        <w:tc>
          <w:tcPr>
            <w:tcW w:w="31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6E7D4D" w:rsidRPr="000B02CB" w:rsidRDefault="006E7D4D" w:rsidP="008C5D0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Расходы на аренду земельных участков (229)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0 10960 229</w:t>
            </w:r>
          </w:p>
        </w:tc>
        <w:tc>
          <w:tcPr>
            <w:tcW w:w="4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="Cambria" w:hAnsi="Cambria"/>
                <w:color w:val="000000"/>
                <w:sz w:val="18"/>
                <w:szCs w:val="18"/>
              </w:rPr>
              <w:t>0 10980 229</w:t>
            </w:r>
          </w:p>
        </w:tc>
      </w:tr>
      <w:tr w:rsidR="006E7D4D" w:rsidRPr="000B02CB" w:rsidTr="00C26CC5">
        <w:trPr>
          <w:trHeight w:val="330"/>
          <w:jc w:val="center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6E7D4D" w:rsidRPr="000B02CB" w:rsidRDefault="006E7D4D" w:rsidP="008C5D0C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Прочие расходы (290), в том числе: </w:t>
            </w:r>
          </w:p>
          <w:p w:rsidR="006E7D4D" w:rsidRPr="000B02CB" w:rsidRDefault="006E7D4D" w:rsidP="000B02CB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0 10960 290</w:t>
            </w:r>
          </w:p>
        </w:tc>
        <w:tc>
          <w:tcPr>
            <w:tcW w:w="4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E7D4D" w:rsidRPr="000B02CB" w:rsidRDefault="006E7D4D" w:rsidP="008C5D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0B02CB">
              <w:rPr>
                <w:rFonts w:asciiTheme="majorHAnsi" w:hAnsiTheme="majorHAnsi"/>
                <w:color w:val="000000"/>
                <w:sz w:val="18"/>
                <w:szCs w:val="18"/>
              </w:rPr>
              <w:t>0 10980 290</w:t>
            </w:r>
          </w:p>
        </w:tc>
      </w:tr>
    </w:tbl>
    <w:p w:rsidR="00896871" w:rsidRPr="004C6C9B" w:rsidRDefault="00896871" w:rsidP="0052542C">
      <w:pPr>
        <w:pStyle w:val="2"/>
        <w:rPr>
          <w:rFonts w:asciiTheme="majorHAnsi" w:hAnsiTheme="majorHAnsi"/>
        </w:rPr>
      </w:pPr>
      <w:r w:rsidRPr="004C6C9B">
        <w:rPr>
          <w:rFonts w:asciiTheme="majorHAnsi" w:hAnsiTheme="majorHAnsi"/>
        </w:rPr>
        <w:t xml:space="preserve">К расходам, относящимся на финансовый результат учреждения и не формирующих себестоимость работ (услуг) относятся: </w:t>
      </w:r>
    </w:p>
    <w:p w:rsidR="00896871" w:rsidRPr="004C6C9B" w:rsidRDefault="00896871" w:rsidP="00896871">
      <w:pPr>
        <w:pStyle w:val="2"/>
        <w:numPr>
          <w:ilvl w:val="0"/>
          <w:numId w:val="4"/>
        </w:numPr>
        <w:rPr>
          <w:rFonts w:asciiTheme="majorHAnsi" w:hAnsiTheme="majorHAnsi"/>
        </w:rPr>
      </w:pPr>
      <w:r w:rsidRPr="004C6C9B">
        <w:rPr>
          <w:rFonts w:asciiTheme="majorHAnsi" w:hAnsiTheme="majorHAnsi"/>
        </w:rPr>
        <w:t xml:space="preserve">Расходы на уплату имущественных налогов по особо ценному движимому и недвижимому имуществу (земельный налоги, транспортный налог, налог на имущество) </w:t>
      </w:r>
      <w:r w:rsidR="00BE5E06">
        <w:rPr>
          <w:rFonts w:asciiTheme="majorHAnsi" w:hAnsiTheme="majorHAnsi"/>
        </w:rPr>
        <w:t>– с отнесением в дебет счета 0 40110 13</w:t>
      </w:r>
      <w:r w:rsidR="00172673">
        <w:rPr>
          <w:rFonts w:asciiTheme="majorHAnsi" w:hAnsiTheme="majorHAnsi"/>
        </w:rPr>
        <w:t>1</w:t>
      </w:r>
      <w:r w:rsidR="00BE5E06">
        <w:rPr>
          <w:rFonts w:asciiTheme="majorHAnsi" w:hAnsiTheme="majorHAnsi"/>
        </w:rPr>
        <w:t xml:space="preserve"> (0 40120 29</w:t>
      </w:r>
      <w:r w:rsidR="00172673">
        <w:rPr>
          <w:rFonts w:asciiTheme="majorHAnsi" w:hAnsiTheme="majorHAnsi"/>
        </w:rPr>
        <w:t>1</w:t>
      </w:r>
      <w:r w:rsidR="00BE5E06">
        <w:rPr>
          <w:rFonts w:asciiTheme="majorHAnsi" w:hAnsiTheme="majorHAnsi"/>
        </w:rPr>
        <w:t xml:space="preserve">) (п. 133 Инструкции 174н) </w:t>
      </w:r>
    </w:p>
    <w:p w:rsidR="000A521A" w:rsidRDefault="000A521A" w:rsidP="00896871">
      <w:pPr>
        <w:pStyle w:val="2"/>
        <w:numPr>
          <w:ilvl w:val="0"/>
          <w:numId w:val="4"/>
        </w:numPr>
        <w:rPr>
          <w:rFonts w:asciiTheme="majorHAnsi" w:hAnsiTheme="majorHAnsi"/>
          <w:highlight w:val="yellow"/>
        </w:rPr>
      </w:pPr>
      <w:r w:rsidRPr="004C6C9B">
        <w:rPr>
          <w:rFonts w:asciiTheme="majorHAnsi" w:hAnsiTheme="majorHAnsi"/>
          <w:highlight w:val="yellow"/>
        </w:rPr>
        <w:t>Амортизация</w:t>
      </w:r>
    </w:p>
    <w:p w:rsidR="006E7D4D" w:rsidRDefault="006E7D4D" w:rsidP="00034B89">
      <w:pPr>
        <w:pStyle w:val="2"/>
        <w:rPr>
          <w:rFonts w:asciiTheme="majorHAnsi" w:hAnsiTheme="majorHAnsi"/>
        </w:rPr>
      </w:pPr>
    </w:p>
    <w:p w:rsidR="0052542C" w:rsidRPr="004C6C9B" w:rsidRDefault="0052542C" w:rsidP="00034B89">
      <w:pPr>
        <w:pStyle w:val="2"/>
        <w:rPr>
          <w:rFonts w:asciiTheme="majorHAnsi" w:hAnsiTheme="majorHAnsi"/>
        </w:rPr>
      </w:pPr>
      <w:r w:rsidRPr="004C6C9B">
        <w:rPr>
          <w:rFonts w:asciiTheme="majorHAnsi" w:hAnsiTheme="majorHAnsi"/>
        </w:rPr>
        <w:t>Незавершенного производства у учреждения не имеется в соответствии с технологическими особенностями по оказанию услуг.</w:t>
      </w:r>
    </w:p>
    <w:p w:rsidR="0052542C" w:rsidRPr="004C6C9B" w:rsidRDefault="0052542C" w:rsidP="00034B89">
      <w:pPr>
        <w:ind w:left="1428"/>
        <w:jc w:val="both"/>
        <w:rPr>
          <w:rFonts w:asciiTheme="majorHAnsi" w:hAnsiTheme="majorHAnsi"/>
        </w:rPr>
      </w:pPr>
    </w:p>
    <w:p w:rsidR="00DA54F8" w:rsidRPr="004C6C9B" w:rsidRDefault="00DA54F8">
      <w:pPr>
        <w:rPr>
          <w:rFonts w:asciiTheme="majorHAnsi" w:hAnsiTheme="majorHAnsi"/>
        </w:rPr>
      </w:pPr>
    </w:p>
    <w:sectPr w:rsidR="00DA54F8" w:rsidRPr="004C6C9B" w:rsidSect="00875650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A28"/>
    <w:multiLevelType w:val="hybridMultilevel"/>
    <w:tmpl w:val="8D9E4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661E2"/>
    <w:multiLevelType w:val="hybridMultilevel"/>
    <w:tmpl w:val="ED62553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3B0150"/>
    <w:multiLevelType w:val="hybridMultilevel"/>
    <w:tmpl w:val="1B7E2C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D4A1EAD"/>
    <w:multiLevelType w:val="hybridMultilevel"/>
    <w:tmpl w:val="2C5C0E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F4C51F1"/>
    <w:multiLevelType w:val="hybridMultilevel"/>
    <w:tmpl w:val="C51AEF5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70194ECA"/>
    <w:multiLevelType w:val="hybridMultilevel"/>
    <w:tmpl w:val="AF9A21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2C"/>
    <w:rsid w:val="00034B89"/>
    <w:rsid w:val="000A521A"/>
    <w:rsid w:val="000B02CB"/>
    <w:rsid w:val="00172673"/>
    <w:rsid w:val="001F78C4"/>
    <w:rsid w:val="004C6C9B"/>
    <w:rsid w:val="0052542C"/>
    <w:rsid w:val="00604666"/>
    <w:rsid w:val="006E7D4D"/>
    <w:rsid w:val="00875650"/>
    <w:rsid w:val="00896871"/>
    <w:rsid w:val="008E5252"/>
    <w:rsid w:val="00917E88"/>
    <w:rsid w:val="009F5411"/>
    <w:rsid w:val="00A9564A"/>
    <w:rsid w:val="00BE5E06"/>
    <w:rsid w:val="00C337A2"/>
    <w:rsid w:val="00DA54F8"/>
    <w:rsid w:val="00DF5EB2"/>
    <w:rsid w:val="00F0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52542C"/>
    <w:pPr>
      <w:autoSpaceDE w:val="0"/>
      <w:autoSpaceDN w:val="0"/>
      <w:adjustRightInd w:val="0"/>
      <w:ind w:firstLine="540"/>
      <w:jc w:val="both"/>
    </w:pPr>
    <w:rPr>
      <w:rFonts w:ascii="Cambria" w:hAnsi="Cambria"/>
    </w:rPr>
  </w:style>
  <w:style w:type="character" w:customStyle="1" w:styleId="20">
    <w:name w:val="Стиль2 Знак"/>
    <w:link w:val="2"/>
    <w:rsid w:val="0052542C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06FFA"/>
    <w:pPr>
      <w:tabs>
        <w:tab w:val="left" w:pos="0"/>
        <w:tab w:val="left" w:pos="284"/>
      </w:tabs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06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72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52542C"/>
    <w:pPr>
      <w:autoSpaceDE w:val="0"/>
      <w:autoSpaceDN w:val="0"/>
      <w:adjustRightInd w:val="0"/>
      <w:ind w:firstLine="540"/>
      <w:jc w:val="both"/>
    </w:pPr>
    <w:rPr>
      <w:rFonts w:ascii="Cambria" w:hAnsi="Cambria"/>
    </w:rPr>
  </w:style>
  <w:style w:type="character" w:customStyle="1" w:styleId="20">
    <w:name w:val="Стиль2 Знак"/>
    <w:link w:val="2"/>
    <w:rsid w:val="0052542C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06FFA"/>
    <w:pPr>
      <w:tabs>
        <w:tab w:val="left" w:pos="0"/>
        <w:tab w:val="left" w:pos="284"/>
      </w:tabs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06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7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17</cp:revision>
  <cp:lastPrinted>2023-03-15T08:36:00Z</cp:lastPrinted>
  <dcterms:created xsi:type="dcterms:W3CDTF">2013-10-31T06:49:00Z</dcterms:created>
  <dcterms:modified xsi:type="dcterms:W3CDTF">2023-03-15T08:37:00Z</dcterms:modified>
</cp:coreProperties>
</file>